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6EBB5" w14:textId="2A98BCDB" w:rsidR="002473C3" w:rsidRDefault="0002408F">
      <w:r>
        <w:t>FCC approves Waiver requests for Wi-Fi Alliance and Extreme Networks</w:t>
      </w:r>
    </w:p>
    <w:p w14:paraId="383D7337" w14:textId="696DF877" w:rsidR="0002408F" w:rsidRDefault="0002408F">
      <w:r>
        <w:t xml:space="preserve">On December 5, 2024, the FCC approved the separate waiver requests by the </w:t>
      </w:r>
      <w:hyperlink r:id="rId4" w:history="1">
        <w:r w:rsidRPr="0002408F">
          <w:rPr>
            <w:rStyle w:val="Hyperlink"/>
          </w:rPr>
          <w:t>Wi-Fi Alliance</w:t>
        </w:r>
      </w:hyperlink>
      <w:r>
        <w:t xml:space="preserve"> and </w:t>
      </w:r>
      <w:hyperlink r:id="rId5" w:history="1">
        <w:r w:rsidRPr="0002408F">
          <w:rPr>
            <w:rStyle w:val="Hyperlink"/>
          </w:rPr>
          <w:t>Extreme Networks</w:t>
        </w:r>
      </w:hyperlink>
      <w:r>
        <w:t>.</w:t>
      </w:r>
    </w:p>
    <w:p w14:paraId="50EBF175" w14:textId="43AAF90D" w:rsidR="0002408F" w:rsidRDefault="0002408F" w:rsidP="0002408F">
      <w:r>
        <w:t xml:space="preserve">The Wi-Fi Alliance had requested a </w:t>
      </w:r>
      <w:r w:rsidRPr="0002408F">
        <w:t>waiver of section 15.407(l)(1)</w:t>
      </w:r>
      <w:r>
        <w:t xml:space="preserve"> </w:t>
      </w:r>
      <w:r w:rsidRPr="0002408F">
        <w:t>to</w:t>
      </w:r>
      <w:r>
        <w:t xml:space="preserve"> </w:t>
      </w:r>
      <w:r w:rsidRPr="0002408F">
        <w:t>permit automated frequency coordination (AFC) systems in the 5.925-6.425 GHz and 6.525-6.875 GHz</w:t>
      </w:r>
      <w:r>
        <w:t xml:space="preserve"> </w:t>
      </w:r>
      <w:r w:rsidRPr="0002408F">
        <w:t>frequency bands to account for building entry loss when determining permitted frequencies and power</w:t>
      </w:r>
      <w:r>
        <w:t xml:space="preserve"> </w:t>
      </w:r>
      <w:r w:rsidRPr="0002408F">
        <w:t xml:space="preserve">levels for composite low-power indoor (LPI)/standard-power unlicensed access points. </w:t>
      </w:r>
      <w:r>
        <w:t>The FCC found</w:t>
      </w:r>
      <w:r w:rsidRPr="0002408F">
        <w:t xml:space="preserve"> that the waiver w</w:t>
      </w:r>
      <w:r>
        <w:t>ould</w:t>
      </w:r>
      <w:r w:rsidRPr="0002408F">
        <w:t xml:space="preserve"> serve the public interest by increasing the utility of 6 GHz unlicensed devices without</w:t>
      </w:r>
      <w:r>
        <w:t xml:space="preserve"> </w:t>
      </w:r>
      <w:r w:rsidRPr="0002408F">
        <w:t>increasing the potential for these devices to cause harmful interference to licensed services which share</w:t>
      </w:r>
      <w:r>
        <w:t xml:space="preserve"> </w:t>
      </w:r>
      <w:r w:rsidRPr="0002408F">
        <w:t>the spectrum.</w:t>
      </w:r>
      <w:r>
        <w:t xml:space="preserve"> </w:t>
      </w:r>
    </w:p>
    <w:p w14:paraId="54DAC80D" w14:textId="63CAB738" w:rsidR="00813675" w:rsidRPr="0002408F" w:rsidRDefault="00813675" w:rsidP="0002408F">
      <w:r>
        <w:t xml:space="preserve">UTC </w:t>
      </w:r>
      <w:r>
        <w:t xml:space="preserve">is on the record as </w:t>
      </w:r>
      <w:r w:rsidRPr="003223F0">
        <w:t>oppos</w:t>
      </w:r>
      <w:r>
        <w:t>ing</w:t>
      </w:r>
      <w:r w:rsidRPr="003223F0">
        <w:t xml:space="preserve"> higher power limits for VLP</w:t>
      </w:r>
      <w:r>
        <w:t xml:space="preserve"> devices</w:t>
      </w:r>
      <w:r w:rsidRPr="003223F0">
        <w:t xml:space="preserve"> and/or relying on geofencing to protect incumbent fixed microwave licensed systems against interference from higher power VLP</w:t>
      </w:r>
      <w:r>
        <w:t>.</w:t>
      </w:r>
      <w:r w:rsidRPr="003223F0">
        <w:t xml:space="preserve"> UTC</w:t>
      </w:r>
      <w:r>
        <w:t xml:space="preserve">’s position is </w:t>
      </w:r>
      <w:r w:rsidRPr="003223F0">
        <w:t>that unlicensed operations in the 6 GHz band, including VLP, pose a significant potential of harmful interference to utility fixed microwave licensed systems, which in turn could compromise the safety, reliability and security of utility critical infrastructure and personnel.</w:t>
      </w:r>
    </w:p>
    <w:p w14:paraId="0886CB30" w14:textId="77777777" w:rsidR="0002408F" w:rsidRDefault="0002408F" w:rsidP="0002408F">
      <w:pPr>
        <w:ind w:firstLine="720"/>
      </w:pPr>
    </w:p>
    <w:p w14:paraId="12BEF99C" w14:textId="77777777" w:rsidR="0002408F" w:rsidRPr="0002408F" w:rsidRDefault="0002408F" w:rsidP="0002408F">
      <w:pPr>
        <w:ind w:firstLine="720"/>
      </w:pPr>
    </w:p>
    <w:sectPr w:rsidR="0002408F" w:rsidRPr="000240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8F"/>
    <w:rsid w:val="0002408F"/>
    <w:rsid w:val="001D4AB4"/>
    <w:rsid w:val="002473C3"/>
    <w:rsid w:val="007B3288"/>
    <w:rsid w:val="0081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EA5AF"/>
  <w15:chartTrackingRefBased/>
  <w15:docId w15:val="{3B1147AE-9CEE-4D86-BD1A-1F102359E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40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4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40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4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40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40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40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40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40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40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40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40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408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408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40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40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40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40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40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4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40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40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4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40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40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40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40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408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408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240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40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cc.gov/ecfs/search/search-filings/filing/120562516406" TargetMode="External"/><Relationship Id="rId4" Type="http://schemas.openxmlformats.org/officeDocument/2006/relationships/hyperlink" Target="https://www.fcc.gov/ecfs/search/search-filings/filing/120508223284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Wagner</dc:creator>
  <cp:keywords/>
  <dc:description/>
  <cp:lastModifiedBy>Eric Wagner</cp:lastModifiedBy>
  <cp:revision>1</cp:revision>
  <dcterms:created xsi:type="dcterms:W3CDTF">2024-12-06T18:56:00Z</dcterms:created>
  <dcterms:modified xsi:type="dcterms:W3CDTF">2024-12-06T19:12:00Z</dcterms:modified>
</cp:coreProperties>
</file>